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E458DC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92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Годы реализации 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867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"Развитие образования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государственных программ Архангельской области: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"Культура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"Развитие физической культуры и спорта на территории городского округа "Город Архангельск" осуществляется на условиях софинансирования из областного и федерального бюджетов в рамках государственной программы Архангельской области: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утвержденная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софинансирования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софинансирования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Архангельск" "Городской центр экспертизы, мониторинга, психолого-педагогического и информационно-методического сопровождения "Леда" (далее - Центр "Леда")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26. Доля МУ, в которых проведены мероприятия по обустройству плоскостных спортивных сооружений.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(акарицидной)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"Леда". </w:t>
      </w:r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софинансирования из федерального   и регионального бюджетов) на проблемных в части комплектования территориях.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Поморская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 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10, 54, 121),  а в 2024-2025 учебном году созданы вновь.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 (%)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 (%)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Соломбальском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>школа на 1 000 мест в округе Варавино-Фактория (пер. Конецгорский).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70 тысяч архангелогородцев.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Актуальными направлениями остаются следующие: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грантовых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"Физкультурно - спортивный комплекс имени А.Ф. Личутина"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ФСК им. А.Ф. Личутина)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официальных физкультурных мероприятий, проводимых МАУ ФСК им. А.Ф. Личутина.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Личутина.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Личутина, которое имеет в своем распоряжении бассейн, универсальный зал, зал борьбы, стадион.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мпания не состоялась ввиду сложившейся эпидемиологической ситуации, связанной с распространением новой 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вирусной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Задача 1.1. Повышение эффективности работы органов системы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Целевой индикатор 1. Количество специалистов органов системы профилактики безнадзорности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достигшими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>с 7 до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на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до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>), однако в смешанных группах на 30,4% произошло снижение числа совершенных преступлений (с 23 до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группы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>из них 6 лиц, совершивших преступления не являются жителями г. Архангельска: (Приморский район – 2, г. Новодвинск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>(с 7 до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Недостаточно эффективно организована работа специалистов органов системы профилактики безнадзорности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специалистов органов системы профилактики безнадзорности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численности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14. Значение итоговой оценки качества финансового менеджмента департамента образования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A61C2A">
              <w:rPr>
                <w:rFonts w:ascii="Times New Roman" w:hAnsi="Times New Roman" w:cs="Times New Roman"/>
                <w:sz w:val="20"/>
              </w:rPr>
              <w:t>ными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22. Доля обучающихся,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25. Доля МУ, в которых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26. Доля МУ, в которых проведены мероприятия по обустройству плоскостных спортивных сооружений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28. 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r>
              <w:rPr>
                <w:rFonts w:ascii="Times New Roman" w:hAnsi="Times New Roman"/>
                <w:sz w:val="20"/>
                <w:szCs w:val="20"/>
              </w:rPr>
              <w:t>обучающихся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(акарицидной)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16. Значение итоговой оценки качества финансового менеджмента управления культуры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4. Количество официальных спортивных и официальных физкультурных мероприятий, проводимых МАУ ФСК им. А.Ф. Личутина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5. Уровень обеспеченности (укомплектованности) кадрами МАУ ФСК им. А.Ф. Личутина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15.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16. 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ского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>Целевой индикатор 18. 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9F36C6">
              <w:rPr>
                <w:rFonts w:ascii="Times New Roman" w:hAnsi="Times New Roman"/>
                <w:sz w:val="19"/>
                <w:szCs w:val="19"/>
              </w:rPr>
              <w:t xml:space="preserve">ных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EB6E54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обязании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EB6E54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истемы профилактики безнадзорности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EB6E54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3. 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12. Выплата премии Главы городского округа "Город Архангельск" учащимся МУ проявивших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Обеспечение 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Оказание муниципальных услуг (выполнение работ) МАУ ФСК им. А.Ф. Личутина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Предоставление социальных гарантий и компенсаций работникам МАУ ФСК им. А.Ф. Личутина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МАУ ФСК им. А.Ф. Личутина</w:t>
            </w:r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15.Проведение работ по капитальному ремонту имущества МАУ ФСК им. А.Ф. Личутина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МАУ ФСК им. А.Ф. Личутина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МАУ ФСК им. А.Ф. Личутина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специалистов органов системы профилактики безнадзорности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самоповреждающего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54" w:rsidRDefault="00EB6E54">
      <w:pPr>
        <w:spacing w:after="0" w:line="240" w:lineRule="auto"/>
      </w:pPr>
      <w:r>
        <w:separator/>
      </w:r>
    </w:p>
  </w:endnote>
  <w:endnote w:type="continuationSeparator" w:id="0">
    <w:p w:rsidR="00EB6E54" w:rsidRDefault="00EB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54" w:rsidRDefault="00EB6E54">
      <w:pPr>
        <w:spacing w:after="0" w:line="240" w:lineRule="auto"/>
      </w:pPr>
      <w:r>
        <w:separator/>
      </w:r>
    </w:p>
  </w:footnote>
  <w:footnote w:type="continuationSeparator" w:id="0">
    <w:p w:rsidR="00EB6E54" w:rsidRDefault="00EB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C75497">
      <w:rPr>
        <w:rFonts w:ascii="Times New Roman" w:hAnsi="Times New Roman"/>
        <w:noProof/>
        <w:sz w:val="28"/>
        <w:szCs w:val="28"/>
      </w:rPr>
      <w:t>3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994096">
      <w:rPr>
        <w:rFonts w:ascii="Times New Roman" w:hAnsi="Times New Roman"/>
        <w:noProof/>
        <w:sz w:val="24"/>
        <w:szCs w:val="24"/>
      </w:rPr>
      <w:t>44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9763B-B41F-4CDE-8506-763E7592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80</Pages>
  <Words>23419</Words>
  <Characters>133494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2025-03-13T12:54:00Z</dcterms:created>
  <dcterms:modified xsi:type="dcterms:W3CDTF">2025-03-13T13:14:00Z</dcterms:modified>
</cp:coreProperties>
</file>